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Instruktion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Seglingsledare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</w:rPr>
        <w:drawing>
          <wp:inline distB="0" distT="0" distL="0" distR="0">
            <wp:extent cx="1371600" cy="565150"/>
            <wp:effectExtent b="0" l="0" r="0" t="0"/>
            <wp:docPr descr="A picture containing text, clipart&#10;&#10;Description automatically generated" id="5" name="image1.jp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65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Ansvara för att seglingarna genomförs enligt seglingsföreskrifterna samt styra bojläggare samt flaggskötare/protokollförare. Alltså den som styr tävlingen.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Inför segling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Kontrollera vinden. Ser det ut att vara seglingsbar vind? Är det över 12m/s så skall inga seglingar startas.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Kontrollera vindriktning för att planera om start/mål kan läggas från bryggan eller om den skall placeras i båt.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Stäm av så att bojjläggare är redo och har VHF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Stäm av så flaggskötare är redo med flaggor samt signal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Stäm av så protokollförare har underlag samt VHF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Kolla så det finns säkerhetsbå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redo samt att de</w:t>
      </w: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har VHF.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Skicka ut boj och säkerhetsbåt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Samla alla seglare till rorsmansmöte där du informerar om dagens tävling och planen kring den.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dig ut till banområdet/startlinjen.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 ni är på vattnet så Glöm ej flytväst innan du åker ut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dirigerar bojjläggare till rätt position för startlinjen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dirigerar bojjläggare till rätt position för kryssboj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dirigerar bojjläggare till rätt position för länsboj osv.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varningssignal/orange flagga upp</w:t>
      </w:r>
      <w:r w:rsidDel="00000000" w:rsidR="00000000" w:rsidRPr="00000000">
        <w:rPr>
          <w:sz w:val="24"/>
          <w:szCs w:val="24"/>
          <w:rtl w:val="0"/>
        </w:rPr>
        <w:t xml:space="preserve"> för att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Meddela alla båtar att seglingen startar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starta startsekvensen, 5 min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kontrollera tjuvstarter och rapportera till protokollförare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till så resultatet rapporteras av protokollföraren, till tävlingsledaren, efter varje race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Efter segling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Hjälp till att samla ihop allt material vid startlinjen,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Förbered prisutdelningen ihop med tävlingsledaren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Berätta gärna på prisutdelningen om det hänt ngt positivt under regattan eller om det är ngt speciellt seglarna skall ta med sig till nästa segling</w:t>
      </w:r>
    </w:p>
    <w:sectPr>
      <w:pgSz w:h="16839" w:w="11907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9454A7"/>
  </w:style>
  <w:style w:type="paragraph" w:styleId="Heading1">
    <w:name w:val="heading 1"/>
    <w:basedOn w:val="Normal"/>
    <w:next w:val="Normal"/>
    <w:link w:val="Heading1Char"/>
    <w:uiPriority w:val="9"/>
    <w:qFormat w:val="1"/>
    <w:rsid w:val="00164A73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64A73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164A73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64A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64A73"/>
    <w:rPr>
      <w:rFonts w:ascii="Tahoma" w:cs="Tahoma" w:hAnsi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164A73"/>
  </w:style>
  <w:style w:type="paragraph" w:styleId="BlockText">
    <w:name w:val="Block Text"/>
    <w:basedOn w:val="Normal"/>
    <w:uiPriority w:val="99"/>
    <w:semiHidden w:val="1"/>
    <w:unhideWhenUsed w:val="1"/>
    <w:rsid w:val="00164A73"/>
    <w:pPr>
      <w:pBdr>
        <w:top w:color="4f81bd" w:frame="1" w:space="10" w:sz="2" w:themeColor="accent1" w:val="single"/>
        <w:left w:color="4f81bd" w:frame="1" w:space="10" w:sz="2" w:themeColor="accent1" w:val="single"/>
        <w:bottom w:color="4f81bd" w:frame="1" w:space="10" w:sz="2" w:themeColor="accent1" w:val="single"/>
        <w:right w:color="4f81bd" w:frame="1" w:space="10" w:sz="2" w:themeColor="accent1" w:val="single"/>
      </w:pBdr>
      <w:ind w:left="1152" w:right="1152"/>
    </w:pPr>
    <w:rPr>
      <w:rFonts w:asciiTheme="minorHAnsi" w:cstheme="minorBidi" w:hAnsiTheme="minorHAnsi"/>
      <w:i w:val="1"/>
      <w:iCs w:val="1"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164A7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164A73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164A7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164A73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164A73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164A7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164A73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164A73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164A73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164A73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164A73"/>
    <w:pPr>
      <w:spacing w:after="20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164A73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164A73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164A73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164A7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164A7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164A73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164A73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164A73"/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64A73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64A7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64A7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64A73"/>
    <w:rPr>
      <w:b w:val="1"/>
      <w:bCs w:val="1"/>
      <w:szCs w:val="20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164A73"/>
  </w:style>
  <w:style w:type="character" w:styleId="DateChar" w:customStyle="1">
    <w:name w:val="Date Char"/>
    <w:basedOn w:val="DefaultParagraphFont"/>
    <w:link w:val="Date"/>
    <w:uiPriority w:val="99"/>
    <w:semiHidden w:val="1"/>
    <w:rsid w:val="00164A73"/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164A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164A73"/>
    <w:rPr>
      <w:rFonts w:ascii="Tahoma" w:cs="Tahoma" w:hAnsi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164A73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164A73"/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164A73"/>
    <w:pPr>
      <w:spacing w:after="0" w:line="240" w:lineRule="auto"/>
    </w:p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164A73"/>
    <w:rPr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164A73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164A73"/>
    <w:pPr>
      <w:spacing w:after="0" w:line="240" w:lineRule="auto"/>
    </w:pPr>
    <w:rPr>
      <w:rFonts w:asciiTheme="majorHAnsi" w:cstheme="majorBidi" w:eastAsiaTheme="majorEastAsia" w:hAnsiTheme="majorHAnsi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164A7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64A73"/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164A73"/>
    <w:pPr>
      <w:spacing w:after="0" w:line="240" w:lineRule="auto"/>
    </w:p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164A73"/>
    <w:rPr>
      <w:szCs w:val="20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64A7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64A73"/>
  </w:style>
  <w:style w:type="character" w:styleId="Heading1Char" w:customStyle="1">
    <w:name w:val="Heading 1 Char"/>
    <w:basedOn w:val="DefaultParagraphFont"/>
    <w:link w:val="Heading1"/>
    <w:uiPriority w:val="9"/>
    <w:rsid w:val="00164A73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64A73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64A73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64A73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64A73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64A73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64A73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64A73"/>
    <w:rPr>
      <w:rFonts w:asciiTheme="majorHAnsi" w:cstheme="majorBidi" w:eastAsiaTheme="majorEastAsia" w:hAnsiTheme="majorHAnsi"/>
      <w:color w:val="404040" w:themeColor="text1" w:themeTint="0000BF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64A73"/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20"/>
    </w:rPr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164A73"/>
    <w:pPr>
      <w:spacing w:after="0"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164A73"/>
    <w:rPr>
      <w:i w:val="1"/>
      <w:iCs w:val="1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164A73"/>
    <w:pPr>
      <w:spacing w:after="0" w:line="240" w:lineRule="auto"/>
    </w:pPr>
    <w:rPr>
      <w:rFonts w:ascii="Consolas" w:hAnsi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164A73"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164A73"/>
    <w:rPr>
      <w:rFonts w:asciiTheme="majorHAnsi" w:cstheme="majorBidi" w:eastAsiaTheme="majorEastAsia" w:hAnsiTheme="majorHAnsi"/>
      <w:b w:val="1"/>
      <w:b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64A73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64A73"/>
    <w:rPr>
      <w:b w:val="1"/>
      <w:bCs w:val="1"/>
      <w:i w:val="1"/>
      <w:iCs w:val="1"/>
      <w:color w:val="4f81bd" w:themeColor="accent1"/>
    </w:rPr>
  </w:style>
  <w:style w:type="paragraph" w:styleId="List">
    <w:name w:val="List"/>
    <w:basedOn w:val="Normal"/>
    <w:uiPriority w:val="99"/>
    <w:semiHidden w:val="1"/>
    <w:unhideWhenUsed w:val="1"/>
    <w:rsid w:val="00164A73"/>
    <w:pPr>
      <w:ind w:left="283" w:hanging="283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164A73"/>
    <w:pPr>
      <w:ind w:left="566" w:hanging="283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164A73"/>
    <w:pPr>
      <w:ind w:left="849" w:hanging="283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164A73"/>
    <w:pPr>
      <w:ind w:left="1132" w:hanging="283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164A73"/>
    <w:pPr>
      <w:ind w:left="1415" w:hanging="283"/>
      <w:contextualSpacing w:val="1"/>
    </w:pPr>
  </w:style>
  <w:style w:type="paragraph" w:styleId="ListBullet">
    <w:name w:val="List Bullet"/>
    <w:basedOn w:val="Normal"/>
    <w:uiPriority w:val="99"/>
    <w:semiHidden w:val="1"/>
    <w:unhideWhenUsed w:val="1"/>
    <w:rsid w:val="00164A73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164A73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164A73"/>
    <w:pPr>
      <w:numPr>
        <w:numId w:val="3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164A73"/>
    <w:pPr>
      <w:spacing w:after="120"/>
      <w:ind w:left="283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164A73"/>
    <w:pPr>
      <w:spacing w:after="120"/>
      <w:ind w:left="566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164A73"/>
    <w:pPr>
      <w:spacing w:after="120"/>
      <w:ind w:left="849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164A73"/>
    <w:pPr>
      <w:spacing w:after="120"/>
      <w:ind w:left="1132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164A73"/>
    <w:pPr>
      <w:spacing w:after="120"/>
      <w:ind w:left="1415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Paragraph">
    <w:name w:val="List Paragraph"/>
    <w:basedOn w:val="Normal"/>
    <w:uiPriority w:val="34"/>
    <w:qFormat w:val="1"/>
    <w:rsid w:val="00164A73"/>
    <w:pPr>
      <w:ind w:left="720"/>
      <w:contextualSpacing w:val="1"/>
    </w:pPr>
  </w:style>
  <w:style w:type="paragraph" w:styleId="MacroText">
    <w:name w:val="macro"/>
    <w:link w:val="MacroTextChar"/>
    <w:uiPriority w:val="99"/>
    <w:semiHidden w:val="1"/>
    <w:unhideWhenUsed w:val="1"/>
    <w:rsid w:val="00164A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164A73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164A73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134" w:hanging="1134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164A73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1"/>
    <w:qFormat w:val="1"/>
    <w:rsid w:val="00164A73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164A73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164A7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164A73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164A73"/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164A73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164A7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64A73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64A73"/>
    <w:rPr>
      <w:i w:val="1"/>
      <w:iCs w:val="1"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164A73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164A73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164A73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164A73"/>
  </w:style>
  <w:style w:type="paragraph" w:styleId="Subtitle">
    <w:name w:val="Subtitle"/>
    <w:basedOn w:val="Normal"/>
    <w:next w:val="Normal"/>
    <w:link w:val="SubtitleChar"/>
    <w:uiPriority w:val="11"/>
    <w:qFormat w:val="1"/>
    <w:rPr>
      <w:rFonts w:ascii="Cambria" w:cs="Cambria" w:eastAsia="Cambria" w:hAnsi="Cambria"/>
      <w:i w:val="1"/>
      <w:color w:val="4f81bd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64A73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164A73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164A73"/>
    <w:pPr>
      <w:outlineLvl w:val="9"/>
    </w:p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x65ppGLQvr8EXeQkE4zuXVm7iA==">AMUW2mVHJQSonYEknJ2x5M1QdEiBnAV10iawRmAJHHIIXQEtxpoSMWNGxpx+1Zdcua0BMhwczk6W3lSKr8bHRaQcbYoBMUlyf06K5y32499MfYrBA/ZtfHI=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2022-05-31T20:12:00Z</dcterms:created>
  <dc:creator>Fredrik Munkby</dc:creator>
</cp:coreProperties>
</file>